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A24" w:rsidRPr="00EA4A24" w:rsidRDefault="00EA4A24" w:rsidP="00EA4A24">
      <w:pPr>
        <w:shd w:val="clear" w:color="auto" w:fill="FFFFFF" w:themeFill="background1"/>
        <w:tabs>
          <w:tab w:val="left" w:pos="2870"/>
          <w:tab w:val="center" w:pos="4961"/>
        </w:tabs>
        <w:ind w:firstLine="567"/>
        <w:jc w:val="center"/>
        <w:textAlignment w:val="baseline"/>
        <w:outlineLvl w:val="2"/>
        <w:rPr>
          <w:b/>
          <w:sz w:val="24"/>
          <w:szCs w:val="24"/>
          <w:lang w:val="kk-KZ"/>
        </w:rPr>
      </w:pPr>
      <w:r w:rsidRPr="00EA4A24">
        <w:rPr>
          <w:b/>
          <w:sz w:val="24"/>
          <w:szCs w:val="24"/>
          <w:lang w:val="kk-KZ"/>
        </w:rPr>
        <w:t>АРЕНДА ЖӘНЕ БИЗНЕС ЖОСПАР</w:t>
      </w:r>
    </w:p>
    <w:p w:rsidR="00EA4A24" w:rsidRPr="00EA4A24" w:rsidRDefault="00EA4A24" w:rsidP="00EA4A24">
      <w:pPr>
        <w:shd w:val="clear" w:color="auto" w:fill="FFFFFF" w:themeFill="background1"/>
        <w:ind w:firstLine="567"/>
        <w:jc w:val="both"/>
        <w:textAlignment w:val="baseline"/>
        <w:outlineLvl w:val="2"/>
        <w:rPr>
          <w:b/>
          <w:sz w:val="24"/>
          <w:szCs w:val="24"/>
          <w:lang w:val="kk-KZ"/>
        </w:rPr>
      </w:pPr>
    </w:p>
    <w:p w:rsidR="00EA4A24" w:rsidRPr="00EA4A24" w:rsidRDefault="00EA4A24" w:rsidP="00EA4A24">
      <w:pPr>
        <w:pStyle w:val="a5"/>
        <w:shd w:val="clear" w:color="auto" w:fill="FFFFFF" w:themeFill="background1"/>
        <w:spacing w:before="0" w:beforeAutospacing="0" w:after="0" w:afterAutospacing="0"/>
        <w:ind w:firstLine="709"/>
        <w:jc w:val="both"/>
        <w:rPr>
          <w:shd w:val="clear" w:color="auto" w:fill="F8F9FA"/>
          <w:lang w:val="kk-KZ"/>
        </w:rPr>
      </w:pPr>
      <w:r w:rsidRPr="00EA4A24">
        <w:rPr>
          <w:lang w:val="kk-KZ"/>
        </w:rPr>
        <w:t>Қаржы Бизнес жоспарі немесе қаржылық аренда - бұл мүлікті меншікке арнайы сатып алу және оны кейіннен уақытша иеленуге және мүліктің бүкіл құнын немесе көп бөлігін амортизациялау мерзіміне жақындату кезеңіне пайдалануға беру операциясы</w:t>
      </w:r>
    </w:p>
    <w:p w:rsidR="00EA4A24" w:rsidRPr="00EA4A24" w:rsidRDefault="00EA4A24" w:rsidP="00EA4A24">
      <w:pPr>
        <w:pStyle w:val="a5"/>
        <w:shd w:val="clear" w:color="auto" w:fill="FFFFFF" w:themeFill="background1"/>
        <w:spacing w:before="0" w:beforeAutospacing="0" w:after="0" w:afterAutospacing="0"/>
        <w:ind w:firstLine="709"/>
        <w:jc w:val="both"/>
        <w:rPr>
          <w:bCs/>
          <w:iCs/>
          <w:lang w:val="kk-KZ"/>
        </w:rPr>
      </w:pPr>
      <w:r w:rsidRPr="00EA4A24">
        <w:rPr>
          <w:bCs/>
          <w:iCs/>
          <w:lang w:val="kk-KZ"/>
        </w:rPr>
        <w:t>Жалға беру - мүлікті белгілі бір ақыға уақытша пайдалануға беру туралы шартқа негізделген мүліктік жалдау. Жалға алу шартында екі тарап қатысады: жалға беруші және жалға алушы.</w:t>
      </w:r>
    </w:p>
    <w:p w:rsidR="00EA4A24" w:rsidRPr="00EA4A24" w:rsidRDefault="00EA4A24" w:rsidP="00EA4A24">
      <w:pPr>
        <w:pStyle w:val="a5"/>
        <w:shd w:val="clear" w:color="auto" w:fill="FFFFFF" w:themeFill="background1"/>
        <w:spacing w:before="0" w:beforeAutospacing="0" w:after="0" w:afterAutospacing="0"/>
        <w:ind w:firstLine="709"/>
        <w:jc w:val="both"/>
        <w:rPr>
          <w:bCs/>
          <w:iCs/>
          <w:lang w:val="kk-KZ"/>
        </w:rPr>
      </w:pPr>
      <w:r w:rsidRPr="00EA4A24">
        <w:rPr>
          <w:bCs/>
          <w:iCs/>
          <w:lang w:val="kk-KZ"/>
        </w:rPr>
        <w:t>Жалға беруші-мүлікті жалға беретін меншік иесі. Жалға беруші ретінде мүлікті жалға беруге заңмен немесе меншік иесі уәкілеттік берген тұлғалар бола алады.</w:t>
      </w:r>
    </w:p>
    <w:p w:rsidR="00EA4A24" w:rsidRPr="00EA4A24" w:rsidRDefault="00EA4A24" w:rsidP="00EA4A24">
      <w:pPr>
        <w:pStyle w:val="a5"/>
        <w:shd w:val="clear" w:color="auto" w:fill="FFFFFF" w:themeFill="background1"/>
        <w:spacing w:before="0" w:beforeAutospacing="0" w:after="0" w:afterAutospacing="0"/>
        <w:ind w:firstLine="709"/>
        <w:jc w:val="both"/>
        <w:rPr>
          <w:bCs/>
          <w:iCs/>
          <w:lang w:val="kk-KZ"/>
        </w:rPr>
      </w:pPr>
      <w:r w:rsidRPr="009874F8">
        <w:rPr>
          <w:bCs/>
          <w:iCs/>
          <w:highlight w:val="cyan"/>
          <w:lang w:val="kk-KZ"/>
        </w:rPr>
        <w:t>Жалға алушы (Жалға алушы) — мүлікті жалға алатын және оны мүліктің мақсатына сәйкес немесе шартта айтылған талаптарға сәйкес өз мақсатында пайдаланатын тұлға.</w:t>
      </w:r>
    </w:p>
    <w:p w:rsidR="00EA4A24" w:rsidRPr="00EA4A24" w:rsidRDefault="00EA4A24" w:rsidP="00EA4A24">
      <w:pPr>
        <w:pStyle w:val="a5"/>
        <w:shd w:val="clear" w:color="auto" w:fill="FFFFFF" w:themeFill="background1"/>
        <w:spacing w:before="0" w:beforeAutospacing="0" w:after="0" w:afterAutospacing="0"/>
        <w:ind w:firstLine="709"/>
        <w:jc w:val="both"/>
        <w:rPr>
          <w:bCs/>
          <w:iCs/>
          <w:lang w:val="kk-KZ"/>
        </w:rPr>
      </w:pPr>
    </w:p>
    <w:p w:rsidR="00EA4A24" w:rsidRPr="008844C5" w:rsidRDefault="00EA4A24" w:rsidP="00EA4A24">
      <w:pPr>
        <w:pStyle w:val="a5"/>
        <w:shd w:val="clear" w:color="auto" w:fill="FFFFFF" w:themeFill="background1"/>
        <w:spacing w:before="0" w:beforeAutospacing="0" w:after="0" w:afterAutospacing="0"/>
        <w:ind w:firstLine="709"/>
        <w:jc w:val="both"/>
        <w:rPr>
          <w:bCs/>
          <w:iCs/>
          <w:highlight w:val="yellow"/>
          <w:lang w:val="kk-KZ"/>
        </w:rPr>
      </w:pPr>
      <w:r w:rsidRPr="008844C5">
        <w:rPr>
          <w:bCs/>
          <w:iCs/>
          <w:highlight w:val="yellow"/>
          <w:lang w:val="kk-KZ"/>
        </w:rPr>
        <w:t>Жіктеудің әр түрлі белгілері мен ерекшеліктеріне байланысты жалдаудың келесі түрлері бар:</w:t>
      </w:r>
    </w:p>
    <w:p w:rsidR="00EA4A24" w:rsidRPr="008844C5" w:rsidRDefault="00EA4A24" w:rsidP="00EA4A24">
      <w:pPr>
        <w:pStyle w:val="a5"/>
        <w:shd w:val="clear" w:color="auto" w:fill="FFFFFF" w:themeFill="background1"/>
        <w:spacing w:before="0" w:beforeAutospacing="0" w:after="0" w:afterAutospacing="0"/>
        <w:ind w:firstLine="709"/>
        <w:jc w:val="both"/>
        <w:rPr>
          <w:bCs/>
          <w:iCs/>
          <w:highlight w:val="yellow"/>
          <w:lang w:val="kk-KZ"/>
        </w:rPr>
      </w:pPr>
      <w:r w:rsidRPr="008844C5">
        <w:rPr>
          <w:bCs/>
          <w:iCs/>
          <w:highlight w:val="yellow"/>
          <w:lang w:val="kk-KZ"/>
        </w:rPr>
        <w:t xml:space="preserve">1. Шарт объектілері бойынша: </w:t>
      </w:r>
    </w:p>
    <w:p w:rsidR="00EA4A24" w:rsidRPr="008844C5" w:rsidRDefault="00EA4A24" w:rsidP="00EA4A24">
      <w:pPr>
        <w:pStyle w:val="a5"/>
        <w:numPr>
          <w:ilvl w:val="0"/>
          <w:numId w:val="2"/>
        </w:numPr>
        <w:shd w:val="clear" w:color="auto" w:fill="FFFFFF" w:themeFill="background1"/>
        <w:tabs>
          <w:tab w:val="left" w:pos="851"/>
        </w:tabs>
        <w:spacing w:before="0" w:beforeAutospacing="0" w:after="0" w:afterAutospacing="0"/>
        <w:ind w:left="0" w:firstLine="709"/>
        <w:jc w:val="both"/>
        <w:rPr>
          <w:bCs/>
          <w:iCs/>
          <w:highlight w:val="yellow"/>
          <w:lang w:val="kk-KZ"/>
        </w:rPr>
      </w:pPr>
      <w:r w:rsidRPr="008844C5">
        <w:rPr>
          <w:bCs/>
          <w:iCs/>
          <w:highlight w:val="yellow"/>
          <w:lang w:val="kk-KZ"/>
        </w:rPr>
        <w:t xml:space="preserve">жабдықтарды жалға алу, </w:t>
      </w:r>
    </w:p>
    <w:p w:rsidR="00EA4A24" w:rsidRPr="008844C5" w:rsidRDefault="00EA4A24" w:rsidP="00EA4A24">
      <w:pPr>
        <w:pStyle w:val="a5"/>
        <w:numPr>
          <w:ilvl w:val="0"/>
          <w:numId w:val="2"/>
        </w:numPr>
        <w:shd w:val="clear" w:color="auto" w:fill="FFFFFF" w:themeFill="background1"/>
        <w:tabs>
          <w:tab w:val="left" w:pos="851"/>
        </w:tabs>
        <w:spacing w:before="0" w:beforeAutospacing="0" w:after="0" w:afterAutospacing="0"/>
        <w:ind w:left="0" w:firstLine="709"/>
        <w:jc w:val="both"/>
        <w:rPr>
          <w:bCs/>
          <w:iCs/>
          <w:highlight w:val="yellow"/>
          <w:lang w:val="kk-KZ"/>
        </w:rPr>
      </w:pPr>
      <w:r w:rsidRPr="008844C5">
        <w:rPr>
          <w:bCs/>
          <w:iCs/>
          <w:highlight w:val="yellow"/>
          <w:lang w:val="kk-KZ"/>
        </w:rPr>
        <w:t xml:space="preserve">көлік құралдарын жалға алу (экипажсыз немесе экипажбен), </w:t>
      </w:r>
    </w:p>
    <w:p w:rsidR="00EA4A24" w:rsidRPr="008844C5" w:rsidRDefault="00EA4A24" w:rsidP="00EA4A24">
      <w:pPr>
        <w:pStyle w:val="a5"/>
        <w:numPr>
          <w:ilvl w:val="0"/>
          <w:numId w:val="2"/>
        </w:numPr>
        <w:shd w:val="clear" w:color="auto" w:fill="FFFFFF" w:themeFill="background1"/>
        <w:tabs>
          <w:tab w:val="left" w:pos="851"/>
        </w:tabs>
        <w:spacing w:before="0" w:beforeAutospacing="0" w:after="0" w:afterAutospacing="0"/>
        <w:ind w:left="0" w:firstLine="709"/>
        <w:jc w:val="both"/>
        <w:rPr>
          <w:bCs/>
          <w:iCs/>
          <w:highlight w:val="yellow"/>
          <w:lang w:val="kk-KZ"/>
        </w:rPr>
      </w:pPr>
      <w:r w:rsidRPr="008844C5">
        <w:rPr>
          <w:bCs/>
          <w:iCs/>
          <w:highlight w:val="yellow"/>
          <w:lang w:val="kk-KZ"/>
        </w:rPr>
        <w:t xml:space="preserve">ғимараттар мен құрылыстарды жалға алу, </w:t>
      </w:r>
    </w:p>
    <w:p w:rsidR="00EA4A24" w:rsidRPr="008844C5" w:rsidRDefault="00EA4A24" w:rsidP="00EA4A24">
      <w:pPr>
        <w:pStyle w:val="a5"/>
        <w:numPr>
          <w:ilvl w:val="0"/>
          <w:numId w:val="2"/>
        </w:numPr>
        <w:shd w:val="clear" w:color="auto" w:fill="FFFFFF" w:themeFill="background1"/>
        <w:tabs>
          <w:tab w:val="left" w:pos="851"/>
        </w:tabs>
        <w:spacing w:before="0" w:beforeAutospacing="0" w:after="0" w:afterAutospacing="0"/>
        <w:ind w:left="0" w:firstLine="709"/>
        <w:jc w:val="both"/>
        <w:rPr>
          <w:bCs/>
          <w:iCs/>
          <w:highlight w:val="yellow"/>
          <w:lang w:val="kk-KZ"/>
        </w:rPr>
      </w:pPr>
      <w:r w:rsidRPr="008844C5">
        <w:rPr>
          <w:bCs/>
          <w:iCs/>
          <w:highlight w:val="yellow"/>
          <w:lang w:val="kk-KZ"/>
        </w:rPr>
        <w:t xml:space="preserve">кәсіпорындарды жалға алу, </w:t>
      </w:r>
    </w:p>
    <w:p w:rsidR="00EA4A24" w:rsidRPr="008844C5" w:rsidRDefault="00EA4A24" w:rsidP="00EA4A24">
      <w:pPr>
        <w:pStyle w:val="a5"/>
        <w:numPr>
          <w:ilvl w:val="0"/>
          <w:numId w:val="2"/>
        </w:numPr>
        <w:shd w:val="clear" w:color="auto" w:fill="FFFFFF" w:themeFill="background1"/>
        <w:tabs>
          <w:tab w:val="left" w:pos="851"/>
        </w:tabs>
        <w:spacing w:before="0" w:beforeAutospacing="0" w:after="0" w:afterAutospacing="0"/>
        <w:ind w:left="0" w:firstLine="709"/>
        <w:jc w:val="both"/>
        <w:rPr>
          <w:bCs/>
          <w:iCs/>
          <w:highlight w:val="yellow"/>
          <w:lang w:val="kk-KZ"/>
        </w:rPr>
      </w:pPr>
      <w:r w:rsidRPr="008844C5">
        <w:rPr>
          <w:bCs/>
          <w:iCs/>
          <w:highlight w:val="yellow"/>
          <w:lang w:val="kk-KZ"/>
        </w:rPr>
        <w:t>жер учаскелерін және басқа да объектілерді жалға алу;</w:t>
      </w:r>
    </w:p>
    <w:p w:rsidR="00EA4A24" w:rsidRPr="008844C5" w:rsidRDefault="00EA4A24" w:rsidP="00EA4A24">
      <w:pPr>
        <w:pStyle w:val="a5"/>
        <w:shd w:val="clear" w:color="auto" w:fill="FFFFFF" w:themeFill="background1"/>
        <w:spacing w:before="0" w:beforeAutospacing="0" w:after="0" w:afterAutospacing="0"/>
        <w:ind w:firstLine="709"/>
        <w:jc w:val="both"/>
        <w:rPr>
          <w:bCs/>
          <w:iCs/>
          <w:highlight w:val="yellow"/>
          <w:lang w:val="kk-KZ"/>
        </w:rPr>
      </w:pPr>
      <w:r w:rsidRPr="008844C5">
        <w:rPr>
          <w:bCs/>
          <w:iCs/>
          <w:highlight w:val="yellow"/>
          <w:lang w:val="kk-KZ"/>
        </w:rPr>
        <w:t xml:space="preserve">2. Шарт түрі бойынша: </w:t>
      </w:r>
    </w:p>
    <w:p w:rsidR="00EA4A24" w:rsidRPr="008844C5" w:rsidRDefault="00EA4A24" w:rsidP="00EA4A24">
      <w:pPr>
        <w:pStyle w:val="a5"/>
        <w:numPr>
          <w:ilvl w:val="0"/>
          <w:numId w:val="3"/>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 xml:space="preserve">жалдау шарты, </w:t>
      </w:r>
    </w:p>
    <w:p w:rsidR="00EA4A24" w:rsidRPr="008844C5" w:rsidRDefault="00EA4A24" w:rsidP="00EA4A24">
      <w:pPr>
        <w:pStyle w:val="a5"/>
        <w:numPr>
          <w:ilvl w:val="0"/>
          <w:numId w:val="3"/>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 xml:space="preserve">жалға беру шарты, </w:t>
      </w:r>
    </w:p>
    <w:p w:rsidR="00EA4A24" w:rsidRPr="008844C5" w:rsidRDefault="00EA4A24" w:rsidP="00EA4A24">
      <w:pPr>
        <w:pStyle w:val="a5"/>
        <w:numPr>
          <w:ilvl w:val="0"/>
          <w:numId w:val="3"/>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қаржылық жалдау шарты (Бизнес жоспар));</w:t>
      </w:r>
    </w:p>
    <w:p w:rsidR="00EA4A24" w:rsidRPr="008844C5" w:rsidRDefault="00EA4A24" w:rsidP="00EA4A24">
      <w:pPr>
        <w:pStyle w:val="a5"/>
        <w:shd w:val="clear" w:color="auto" w:fill="FFFFFF" w:themeFill="background1"/>
        <w:spacing w:before="0" w:beforeAutospacing="0" w:after="0" w:afterAutospacing="0"/>
        <w:ind w:firstLine="709"/>
        <w:jc w:val="both"/>
        <w:rPr>
          <w:bCs/>
          <w:iCs/>
          <w:highlight w:val="yellow"/>
          <w:lang w:val="kk-KZ"/>
        </w:rPr>
      </w:pPr>
      <w:r w:rsidRPr="008844C5">
        <w:rPr>
          <w:bCs/>
          <w:iCs/>
          <w:highlight w:val="yellow"/>
          <w:lang w:val="kk-KZ"/>
        </w:rPr>
        <w:t xml:space="preserve">3. Меншік құқығын өзгерту бойынша: </w:t>
      </w:r>
    </w:p>
    <w:p w:rsidR="00EA4A24" w:rsidRPr="008844C5" w:rsidRDefault="00EA4A24" w:rsidP="00EA4A24">
      <w:pPr>
        <w:pStyle w:val="a5"/>
        <w:numPr>
          <w:ilvl w:val="0"/>
          <w:numId w:val="4"/>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 xml:space="preserve">мүлікті сатып алмай жалға алу, </w:t>
      </w:r>
    </w:p>
    <w:p w:rsidR="00EA4A24" w:rsidRPr="008844C5" w:rsidRDefault="00EA4A24" w:rsidP="00EA4A24">
      <w:pPr>
        <w:pStyle w:val="a5"/>
        <w:numPr>
          <w:ilvl w:val="0"/>
          <w:numId w:val="4"/>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мүлікті сатып алу құқығымен жалға алу;</w:t>
      </w:r>
    </w:p>
    <w:p w:rsidR="00EA4A24" w:rsidRPr="008844C5" w:rsidRDefault="00EA4A24" w:rsidP="00EA4A24">
      <w:pPr>
        <w:pStyle w:val="a5"/>
        <w:shd w:val="clear" w:color="auto" w:fill="FFFFFF" w:themeFill="background1"/>
        <w:spacing w:before="0" w:beforeAutospacing="0" w:after="0" w:afterAutospacing="0"/>
        <w:ind w:firstLine="709"/>
        <w:jc w:val="both"/>
        <w:rPr>
          <w:bCs/>
          <w:iCs/>
          <w:highlight w:val="yellow"/>
          <w:lang w:val="kk-KZ"/>
        </w:rPr>
      </w:pPr>
      <w:r w:rsidRPr="008844C5">
        <w:rPr>
          <w:bCs/>
          <w:iCs/>
          <w:highlight w:val="yellow"/>
          <w:lang w:val="kk-KZ"/>
        </w:rPr>
        <w:t xml:space="preserve">4. Жалдау мерзімі бойынша: </w:t>
      </w:r>
    </w:p>
    <w:p w:rsidR="00EA4A24" w:rsidRPr="008844C5" w:rsidRDefault="00EA4A24" w:rsidP="00EA4A24">
      <w:pPr>
        <w:pStyle w:val="a5"/>
        <w:numPr>
          <w:ilvl w:val="0"/>
          <w:numId w:val="5"/>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 xml:space="preserve">ұзақ мерзімді (5-20 жыл), </w:t>
      </w:r>
    </w:p>
    <w:p w:rsidR="00EA4A24" w:rsidRPr="008844C5" w:rsidRDefault="00EA4A24" w:rsidP="00EA4A24">
      <w:pPr>
        <w:pStyle w:val="a5"/>
        <w:numPr>
          <w:ilvl w:val="0"/>
          <w:numId w:val="5"/>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 xml:space="preserve">орта мерзімді (1-5 жыл), </w:t>
      </w:r>
    </w:p>
    <w:p w:rsidR="00EA4A24" w:rsidRPr="008844C5" w:rsidRDefault="00EA4A24" w:rsidP="00EA4A24">
      <w:pPr>
        <w:pStyle w:val="a5"/>
        <w:numPr>
          <w:ilvl w:val="0"/>
          <w:numId w:val="5"/>
        </w:numPr>
        <w:shd w:val="clear" w:color="auto" w:fill="FFFFFF" w:themeFill="background1"/>
        <w:spacing w:before="0" w:beforeAutospacing="0" w:after="0" w:afterAutospacing="0"/>
        <w:ind w:left="0" w:firstLine="709"/>
        <w:jc w:val="both"/>
        <w:rPr>
          <w:bCs/>
          <w:iCs/>
          <w:highlight w:val="yellow"/>
          <w:lang w:val="kk-KZ"/>
        </w:rPr>
      </w:pPr>
      <w:r w:rsidRPr="008844C5">
        <w:rPr>
          <w:bCs/>
          <w:iCs/>
          <w:highlight w:val="yellow"/>
          <w:lang w:val="kk-KZ"/>
        </w:rPr>
        <w:t>қысқа мерзімді (бір жылға дейін).</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sz w:val="24"/>
          <w:szCs w:val="24"/>
          <w:lang w:val="kk-KZ"/>
        </w:rPr>
        <w:t>Жалға алу шарты жазбаша түрде жасалуы тиіс. Жылжымайтын мүлікті жалдау шарты мемлекеттік тіркеуге жатады.</w:t>
      </w:r>
    </w:p>
    <w:p w:rsidR="00EA4A24" w:rsidRPr="00EA4A24" w:rsidRDefault="00EA4A24" w:rsidP="00EA4A24">
      <w:pPr>
        <w:shd w:val="clear" w:color="auto" w:fill="FFFFFF" w:themeFill="background1"/>
        <w:ind w:firstLine="709"/>
        <w:jc w:val="both"/>
        <w:textAlignment w:val="baseline"/>
        <w:rPr>
          <w:sz w:val="24"/>
          <w:szCs w:val="24"/>
          <w:lang w:val="kk-KZ"/>
        </w:rPr>
      </w:pPr>
      <w:r w:rsidRPr="00B018BE">
        <w:rPr>
          <w:sz w:val="24"/>
          <w:szCs w:val="24"/>
          <w:highlight w:val="cyan"/>
          <w:lang w:val="kk-KZ"/>
        </w:rPr>
        <w:t>Жалға алу ақысы — жалға алушы жалға алу шартында белгіленген талаптар мен мерзімде салатын мүлікті пайдаланғаны үшін төлем</w:t>
      </w:r>
      <w:r w:rsidRPr="00EA4A24">
        <w:rPr>
          <w:sz w:val="24"/>
          <w:szCs w:val="24"/>
          <w:lang w:val="kk-KZ"/>
        </w:rPr>
        <w:t>.</w:t>
      </w:r>
    </w:p>
    <w:p w:rsidR="00EA4A24" w:rsidRPr="00EA4A24" w:rsidRDefault="00EA4A24" w:rsidP="00EA4A24">
      <w:pPr>
        <w:shd w:val="clear" w:color="auto" w:fill="FFFFFF" w:themeFill="background1"/>
        <w:ind w:firstLine="709"/>
        <w:jc w:val="both"/>
        <w:textAlignment w:val="baseline"/>
        <w:rPr>
          <w:sz w:val="24"/>
          <w:szCs w:val="24"/>
          <w:lang w:val="kk-KZ"/>
        </w:rPr>
      </w:pPr>
    </w:p>
    <w:p w:rsidR="00EA4A24" w:rsidRPr="00DC1039" w:rsidRDefault="00EA4A24" w:rsidP="00EA4A24">
      <w:pPr>
        <w:shd w:val="clear" w:color="auto" w:fill="FFFFFF" w:themeFill="background1"/>
        <w:ind w:firstLine="709"/>
        <w:jc w:val="both"/>
        <w:textAlignment w:val="baseline"/>
        <w:rPr>
          <w:sz w:val="24"/>
          <w:szCs w:val="24"/>
          <w:highlight w:val="cyan"/>
          <w:lang w:val="kk-KZ"/>
        </w:rPr>
      </w:pPr>
      <w:r w:rsidRPr="00DC1039">
        <w:rPr>
          <w:sz w:val="24"/>
          <w:szCs w:val="24"/>
          <w:highlight w:val="cyan"/>
          <w:lang w:val="kk-KZ"/>
        </w:rPr>
        <w:t xml:space="preserve">Жалдау ақысы мыналарды қамтиды: </w:t>
      </w:r>
    </w:p>
    <w:p w:rsidR="00EA4A24" w:rsidRPr="00DC1039" w:rsidRDefault="00EA4A24" w:rsidP="00EA4A24">
      <w:pPr>
        <w:pStyle w:val="a3"/>
        <w:numPr>
          <w:ilvl w:val="0"/>
          <w:numId w:val="6"/>
        </w:numPr>
        <w:shd w:val="clear" w:color="auto" w:fill="FFFFFF" w:themeFill="background1"/>
        <w:tabs>
          <w:tab w:val="left" w:pos="851"/>
        </w:tabs>
        <w:ind w:left="0" w:firstLine="709"/>
        <w:jc w:val="both"/>
        <w:textAlignment w:val="baseline"/>
        <w:rPr>
          <w:highlight w:val="cyan"/>
          <w:lang w:val="kk-KZ"/>
        </w:rPr>
      </w:pPr>
      <w:r w:rsidRPr="00DC1039">
        <w:rPr>
          <w:highlight w:val="cyan"/>
          <w:lang w:val="kk-KZ"/>
        </w:rPr>
        <w:t xml:space="preserve">мөлшері шартта айқындалатын жалға алынған мүліктің құнынан есептелетін амортизациялық аударымдар; </w:t>
      </w:r>
    </w:p>
    <w:p w:rsidR="00EA4A24" w:rsidRPr="00DC1039" w:rsidRDefault="00EA4A24" w:rsidP="00EA4A24">
      <w:pPr>
        <w:pStyle w:val="a3"/>
        <w:numPr>
          <w:ilvl w:val="0"/>
          <w:numId w:val="6"/>
        </w:numPr>
        <w:shd w:val="clear" w:color="auto" w:fill="FFFFFF" w:themeFill="background1"/>
        <w:tabs>
          <w:tab w:val="left" w:pos="851"/>
        </w:tabs>
        <w:ind w:left="0" w:firstLine="709"/>
        <w:jc w:val="both"/>
        <w:textAlignment w:val="baseline"/>
        <w:rPr>
          <w:highlight w:val="cyan"/>
          <w:lang w:val="kk-KZ"/>
        </w:rPr>
      </w:pPr>
      <w:r w:rsidRPr="00DC1039">
        <w:rPr>
          <w:highlight w:val="cyan"/>
          <w:lang w:val="kk-KZ"/>
        </w:rPr>
        <w:t xml:space="preserve">жалға алушы жалға берушіге объектілерді жалдау мерзімі аяқталғаннан кейін оларды жөндеу үшін беретін қаражаты; </w:t>
      </w:r>
    </w:p>
    <w:p w:rsidR="00EA4A24" w:rsidRPr="00DC1039" w:rsidRDefault="00EA4A24" w:rsidP="00EA4A24">
      <w:pPr>
        <w:pStyle w:val="a3"/>
        <w:numPr>
          <w:ilvl w:val="0"/>
          <w:numId w:val="6"/>
        </w:numPr>
        <w:shd w:val="clear" w:color="auto" w:fill="FFFFFF" w:themeFill="background1"/>
        <w:tabs>
          <w:tab w:val="left" w:pos="851"/>
        </w:tabs>
        <w:ind w:left="0" w:firstLine="709"/>
        <w:jc w:val="both"/>
        <w:textAlignment w:val="baseline"/>
        <w:rPr>
          <w:highlight w:val="cyan"/>
          <w:lang w:val="kk-KZ"/>
        </w:rPr>
      </w:pPr>
      <w:r w:rsidRPr="00DC1039">
        <w:rPr>
          <w:highlight w:val="cyan"/>
          <w:lang w:val="kk-KZ"/>
        </w:rPr>
        <w:t xml:space="preserve">жалға алынған мүлікті пайдаланудан алынатын пайданың (кірістің) бөлігі (жалдау пайызы), әдетте, банктік пайыздан төмен емес деңгейде болады. </w:t>
      </w:r>
    </w:p>
    <w:p w:rsidR="00EA4A24" w:rsidRPr="00DC1039" w:rsidRDefault="00DC1039" w:rsidP="00DC1039">
      <w:pPr>
        <w:shd w:val="clear" w:color="auto" w:fill="FFFFFF" w:themeFill="background1"/>
        <w:tabs>
          <w:tab w:val="left" w:pos="4560"/>
        </w:tabs>
        <w:ind w:firstLine="709"/>
        <w:jc w:val="both"/>
        <w:textAlignment w:val="baseline"/>
        <w:rPr>
          <w:sz w:val="24"/>
          <w:szCs w:val="24"/>
          <w:highlight w:val="cyan"/>
          <w:lang w:val="kk-KZ"/>
        </w:rPr>
      </w:pPr>
      <w:r w:rsidRPr="00DC1039">
        <w:rPr>
          <w:sz w:val="24"/>
          <w:szCs w:val="24"/>
          <w:highlight w:val="cyan"/>
          <w:lang w:val="kk-KZ"/>
        </w:rPr>
        <w:tab/>
      </w:r>
    </w:p>
    <w:p w:rsidR="00EA4A24" w:rsidRPr="00EA4A24" w:rsidRDefault="00EA4A24" w:rsidP="00EA4A24">
      <w:pPr>
        <w:shd w:val="clear" w:color="auto" w:fill="FFFFFF" w:themeFill="background1"/>
        <w:ind w:firstLine="709"/>
        <w:jc w:val="both"/>
        <w:textAlignment w:val="baseline"/>
        <w:rPr>
          <w:sz w:val="24"/>
          <w:szCs w:val="24"/>
          <w:lang w:val="kk-KZ"/>
        </w:rPr>
      </w:pPr>
      <w:r w:rsidRPr="00DC1039">
        <w:rPr>
          <w:sz w:val="24"/>
          <w:szCs w:val="24"/>
          <w:highlight w:val="cyan"/>
          <w:lang w:val="kk-KZ"/>
        </w:rPr>
        <w:t>Тараптардың келісімі бойынша жалдау ақысының басқа да құрамдас бөліктерін пайдалануға болады.</w:t>
      </w:r>
    </w:p>
    <w:p w:rsidR="00EA4A24" w:rsidRPr="00A10343" w:rsidRDefault="00EA4A24" w:rsidP="00EA4A24">
      <w:pPr>
        <w:shd w:val="clear" w:color="auto" w:fill="FFFFFF" w:themeFill="background1"/>
        <w:ind w:firstLine="709"/>
        <w:jc w:val="both"/>
        <w:textAlignment w:val="baseline"/>
        <w:rPr>
          <w:sz w:val="24"/>
          <w:szCs w:val="24"/>
          <w:highlight w:val="yellow"/>
          <w:lang w:val="kk-KZ"/>
        </w:rPr>
      </w:pPr>
      <w:r w:rsidRPr="00A10343">
        <w:rPr>
          <w:b/>
          <w:sz w:val="24"/>
          <w:szCs w:val="24"/>
          <w:highlight w:val="yellow"/>
          <w:lang w:val="kk-KZ"/>
        </w:rPr>
        <w:t>Жалға алу ақысы</w:t>
      </w:r>
      <w:r w:rsidRPr="00A10343">
        <w:rPr>
          <w:sz w:val="24"/>
          <w:szCs w:val="24"/>
          <w:highlight w:val="yellow"/>
          <w:lang w:val="kk-KZ"/>
        </w:rPr>
        <w:t xml:space="preserve"> барлық жалға алынған мүлік үшін де, оның құрамдас бөліктерінің әрқайсысы үшін де жеке-жеке белгіленуі мүмкін. Жалдау ақысын аударудың мерзімдері мен шарттары келісім шартпен анықталады.</w:t>
      </w:r>
    </w:p>
    <w:p w:rsidR="00EA4A24" w:rsidRPr="00EA4A24" w:rsidRDefault="00EA4A24" w:rsidP="00EA4A24">
      <w:pPr>
        <w:shd w:val="clear" w:color="auto" w:fill="FFFFFF" w:themeFill="background1"/>
        <w:ind w:firstLine="709"/>
        <w:jc w:val="both"/>
        <w:textAlignment w:val="baseline"/>
        <w:rPr>
          <w:sz w:val="24"/>
          <w:szCs w:val="24"/>
          <w:lang w:val="kk-KZ"/>
        </w:rPr>
      </w:pPr>
      <w:r w:rsidRPr="00A10343">
        <w:rPr>
          <w:sz w:val="24"/>
          <w:szCs w:val="24"/>
          <w:highlight w:val="yellow"/>
          <w:lang w:val="kk-KZ"/>
        </w:rPr>
        <w:lastRenderedPageBreak/>
        <w:t>Жалға берілген мүлік жалға берушінің меншігі болып қалады, ал жалға алынған мүлікті жақсарту жалға алушының меншігі болып табылады.</w:t>
      </w:r>
    </w:p>
    <w:p w:rsidR="00EA4A24" w:rsidRPr="00EA4A24" w:rsidRDefault="00EA4A24" w:rsidP="00EA4A24">
      <w:pPr>
        <w:shd w:val="clear" w:color="auto" w:fill="FFFFFF" w:themeFill="background1"/>
        <w:ind w:firstLine="709"/>
        <w:jc w:val="both"/>
        <w:textAlignment w:val="baseline"/>
        <w:rPr>
          <w:sz w:val="24"/>
          <w:szCs w:val="24"/>
          <w:lang w:val="kk-KZ"/>
        </w:rPr>
      </w:pPr>
      <w:r w:rsidRPr="002C3C30">
        <w:rPr>
          <w:b/>
          <w:sz w:val="24"/>
          <w:szCs w:val="24"/>
          <w:highlight w:val="cyan"/>
          <w:lang w:val="kk-KZ"/>
        </w:rPr>
        <w:t>Жалға берілген мүлік</w:t>
      </w:r>
      <w:r w:rsidRPr="002C3C30">
        <w:rPr>
          <w:sz w:val="24"/>
          <w:szCs w:val="24"/>
          <w:highlight w:val="cyan"/>
          <w:lang w:val="kk-KZ"/>
        </w:rPr>
        <w:t xml:space="preserve"> жалға берушінің меншігі болып қалады, ал өндірілген өнім, табыс, материалдық және басқа да құндылықтар, жалға алынған мүлікті жақсарту, яғни жалға алу келісім-шартымен қарастырылмағанның барлығы жалға алушының меншігі болып табылады.</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b/>
          <w:sz w:val="24"/>
          <w:szCs w:val="24"/>
          <w:lang w:val="kk-KZ"/>
        </w:rPr>
        <w:t>Жалға беруші</w:t>
      </w:r>
      <w:r w:rsidRPr="00EA4A24">
        <w:rPr>
          <w:sz w:val="24"/>
          <w:szCs w:val="24"/>
          <w:lang w:val="kk-KZ"/>
        </w:rPr>
        <w:t xml:space="preserve"> жалдау төлемін </w:t>
      </w:r>
      <w:r w:rsidRPr="00EA4A24">
        <w:rPr>
          <w:b/>
          <w:sz w:val="24"/>
          <w:szCs w:val="24"/>
          <w:lang w:val="kk-KZ"/>
        </w:rPr>
        <w:t>сатудан тыс операциялардан түскен табыстың</w:t>
      </w:r>
      <w:r w:rsidRPr="00EA4A24">
        <w:rPr>
          <w:sz w:val="24"/>
          <w:szCs w:val="24"/>
          <w:lang w:val="kk-KZ"/>
        </w:rPr>
        <w:t xml:space="preserve"> құрамына жатқызады. Мүлікті жалға беру жөніндегі қызметке қосылған құн салығы салынатындықтан, бюджетке тиесілі қосылған құн салығының сомасы есептеледі.</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b/>
          <w:sz w:val="24"/>
          <w:szCs w:val="24"/>
          <w:lang w:val="kk-KZ"/>
        </w:rPr>
        <w:t>Жалға алушы</w:t>
      </w:r>
      <w:r w:rsidRPr="00EA4A24">
        <w:rPr>
          <w:sz w:val="24"/>
          <w:szCs w:val="24"/>
          <w:lang w:val="kk-KZ"/>
        </w:rPr>
        <w:t xml:space="preserve"> жалдау ақысын </w:t>
      </w:r>
      <w:r w:rsidRPr="00EA4A24">
        <w:rPr>
          <w:b/>
          <w:sz w:val="24"/>
          <w:szCs w:val="24"/>
          <w:lang w:val="kk-KZ"/>
        </w:rPr>
        <w:t>өндіріс (айналым) шығындарына</w:t>
      </w:r>
      <w:r w:rsidRPr="00EA4A24">
        <w:rPr>
          <w:sz w:val="24"/>
          <w:szCs w:val="24"/>
          <w:lang w:val="kk-KZ"/>
        </w:rPr>
        <w:t xml:space="preserve"> жатқызады. Бұл жағдайда қосылған құн салығы бюджеттен өтелуге тиіс. Жалға беруші қамтиды жалдау құрамына кірістер өткізу операцияларынан тыс. Мүлікті жалға беру жөніндегі қызметтерге қосылған құн салығы салынатындықтан, бюджетке тиесілі қосылған құн салығының сомасы бөлінеді.</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sz w:val="24"/>
          <w:szCs w:val="24"/>
          <w:lang w:val="kk-KZ"/>
        </w:rPr>
        <w:t>Жалға алушы жалдау ақысын өндіріс (айналым) шығындарына жатқызады. Бұл жағдайда қосылған құн салығы бюджеттен өтелуге тиіс.</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sz w:val="24"/>
          <w:szCs w:val="24"/>
          <w:lang w:val="kk-KZ"/>
        </w:rPr>
        <w:t>Өндірістік емес мақсаттағы объектілерді жалға беру және тиісті көздер есебінен жалдау ақысын өтеу кезінде қосылған құн салығы осы көздер есебінен өтеледі.</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sz w:val="24"/>
          <w:szCs w:val="24"/>
          <w:lang w:val="kk-KZ"/>
        </w:rPr>
        <w:t>Жалға берілген негізгі құралдардың объектілері бойынша амортизациялық аударымдар жалға берушімен жүргізіледі (кәсіпорынның жалдау шарты бойынша жалға берушімен жүзеге асырылатын мүліктің амортизациялық аударымдарын қоспағанда, және қаржылық жалдау шартында көзделмегеннен басқа).</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sz w:val="24"/>
          <w:szCs w:val="24"/>
          <w:lang w:val="kk-KZ"/>
        </w:rPr>
        <w:t>Бизнес жоспар - жалдаудың бір түрі. ҚР "Қаржы Бизнес жоспарі туралы" Заңы Бизнес жоспарті мүлікті сатып алу және оны Бизнес жоспар шарты негізінде заңды және жеке тұлғаларға белгіленген мерзімге, белгілі бір ақыға және шартта бекітілген талаптарға сәйкес Бизнес жоспар алушының мүлікті сатып алу құқығымен беру жөніндегі инвестициялық қызметтің түрі ретінде түсіндіреді.</w:t>
      </w:r>
    </w:p>
    <w:p w:rsidR="00EA4A24" w:rsidRPr="00C703B7" w:rsidRDefault="00EA4A24" w:rsidP="00EA4A24">
      <w:pPr>
        <w:shd w:val="clear" w:color="auto" w:fill="FFFFFF" w:themeFill="background1"/>
        <w:ind w:firstLine="709"/>
        <w:jc w:val="both"/>
        <w:textAlignment w:val="baseline"/>
        <w:rPr>
          <w:sz w:val="24"/>
          <w:szCs w:val="24"/>
          <w:highlight w:val="cyan"/>
          <w:lang w:val="kk-KZ"/>
        </w:rPr>
      </w:pPr>
      <w:r w:rsidRPr="00C703B7">
        <w:rPr>
          <w:sz w:val="24"/>
          <w:szCs w:val="24"/>
          <w:highlight w:val="cyan"/>
          <w:lang w:val="kk-KZ"/>
        </w:rPr>
        <w:t xml:space="preserve">Бизнес жоспардың  классикалық схемасы үш қатысушының болуынан қалыптасады: </w:t>
      </w:r>
    </w:p>
    <w:p w:rsidR="00EA4A24" w:rsidRPr="00C703B7" w:rsidRDefault="00EA4A24" w:rsidP="00EA4A24">
      <w:pPr>
        <w:pStyle w:val="a3"/>
        <w:numPr>
          <w:ilvl w:val="0"/>
          <w:numId w:val="7"/>
        </w:numPr>
        <w:shd w:val="clear" w:color="auto" w:fill="FFFFFF" w:themeFill="background1"/>
        <w:ind w:left="0" w:firstLine="709"/>
        <w:jc w:val="both"/>
        <w:textAlignment w:val="baseline"/>
        <w:rPr>
          <w:highlight w:val="cyan"/>
          <w:lang w:val="kk-KZ"/>
        </w:rPr>
      </w:pPr>
      <w:r w:rsidRPr="00C703B7">
        <w:rPr>
          <w:highlight w:val="cyan"/>
          <w:lang w:val="kk-KZ"/>
        </w:rPr>
        <w:t xml:space="preserve">жабдықты өндіруші кәсіпорын, </w:t>
      </w:r>
    </w:p>
    <w:p w:rsidR="00EA4A24" w:rsidRPr="00C703B7" w:rsidRDefault="00EA4A24" w:rsidP="00EA4A24">
      <w:pPr>
        <w:pStyle w:val="a3"/>
        <w:numPr>
          <w:ilvl w:val="0"/>
          <w:numId w:val="7"/>
        </w:numPr>
        <w:shd w:val="clear" w:color="auto" w:fill="FFFFFF" w:themeFill="background1"/>
        <w:ind w:left="0" w:firstLine="709"/>
        <w:jc w:val="both"/>
        <w:textAlignment w:val="baseline"/>
        <w:rPr>
          <w:highlight w:val="cyan"/>
          <w:lang w:val="kk-KZ"/>
        </w:rPr>
      </w:pPr>
      <w:r w:rsidRPr="00C703B7">
        <w:rPr>
          <w:highlight w:val="cyan"/>
          <w:lang w:val="kk-KZ"/>
        </w:rPr>
        <w:t>Бизнес жоспар беруші — Бизнес жоспар фирманың (компанияның) және</w:t>
      </w:r>
    </w:p>
    <w:p w:rsidR="00EA4A24" w:rsidRPr="00C703B7" w:rsidRDefault="00EA4A24" w:rsidP="00EA4A24">
      <w:pPr>
        <w:pStyle w:val="a3"/>
        <w:numPr>
          <w:ilvl w:val="0"/>
          <w:numId w:val="7"/>
        </w:numPr>
        <w:shd w:val="clear" w:color="auto" w:fill="FFFFFF" w:themeFill="background1"/>
        <w:ind w:left="0" w:firstLine="709"/>
        <w:jc w:val="both"/>
        <w:textAlignment w:val="baseline"/>
        <w:rPr>
          <w:highlight w:val="cyan"/>
          <w:lang w:val="kk-KZ"/>
        </w:rPr>
      </w:pPr>
      <w:r w:rsidRPr="00C703B7">
        <w:rPr>
          <w:highlight w:val="cyan"/>
          <w:lang w:val="kk-KZ"/>
        </w:rPr>
        <w:t>Бизнес жоспар алушының.</w:t>
      </w:r>
    </w:p>
    <w:p w:rsidR="00EA4A24" w:rsidRPr="00EA4A24" w:rsidRDefault="00EA4A24" w:rsidP="00EA4A24">
      <w:pPr>
        <w:shd w:val="clear" w:color="auto" w:fill="FFFFFF" w:themeFill="background1"/>
        <w:ind w:firstLine="709"/>
        <w:jc w:val="both"/>
        <w:textAlignment w:val="baseline"/>
        <w:rPr>
          <w:sz w:val="24"/>
          <w:szCs w:val="24"/>
          <w:lang w:val="kk-KZ"/>
        </w:rPr>
      </w:pPr>
      <w:r w:rsidRPr="00EA4A24">
        <w:rPr>
          <w:sz w:val="24"/>
          <w:szCs w:val="24"/>
          <w:lang w:val="kk-KZ"/>
        </w:rPr>
        <w:t xml:space="preserve">Олардан басқа Бизнес жоспар мәмілеге </w:t>
      </w:r>
    </w:p>
    <w:p w:rsidR="00EA4A24" w:rsidRPr="00EA4A24" w:rsidRDefault="00EA4A24" w:rsidP="00EA4A24">
      <w:pPr>
        <w:pStyle w:val="a3"/>
        <w:numPr>
          <w:ilvl w:val="0"/>
          <w:numId w:val="8"/>
        </w:numPr>
        <w:shd w:val="clear" w:color="auto" w:fill="FFFFFF" w:themeFill="background1"/>
        <w:tabs>
          <w:tab w:val="left" w:pos="851"/>
        </w:tabs>
        <w:ind w:left="0" w:firstLine="709"/>
        <w:jc w:val="both"/>
        <w:textAlignment w:val="baseline"/>
        <w:rPr>
          <w:lang w:val="kk-KZ"/>
        </w:rPr>
      </w:pPr>
      <w:r w:rsidRPr="00EA4A24">
        <w:rPr>
          <w:lang w:val="kk-KZ"/>
        </w:rPr>
        <w:t xml:space="preserve">Бизнес жоспар берушіге жабдықтар сатып алу үшін кредит беретін банктер (немесе басқа да кредиттік мекемелер); </w:t>
      </w:r>
    </w:p>
    <w:p w:rsidR="00EA4A24" w:rsidRPr="00EA4A24" w:rsidRDefault="00EA4A24" w:rsidP="00EA4A24">
      <w:pPr>
        <w:pStyle w:val="a3"/>
        <w:numPr>
          <w:ilvl w:val="0"/>
          <w:numId w:val="8"/>
        </w:numPr>
        <w:shd w:val="clear" w:color="auto" w:fill="FFFFFF" w:themeFill="background1"/>
        <w:tabs>
          <w:tab w:val="left" w:pos="851"/>
        </w:tabs>
        <w:ind w:left="0" w:firstLine="709"/>
        <w:jc w:val="both"/>
        <w:textAlignment w:val="baseline"/>
        <w:rPr>
          <w:lang w:val="kk-KZ"/>
        </w:rPr>
      </w:pPr>
      <w:r w:rsidRPr="00EA4A24">
        <w:rPr>
          <w:lang w:val="kk-KZ"/>
        </w:rPr>
        <w:t>Бизнес жоспар берушінің мүлкін сақтандыруды жүзеге асыратын сақтандыру компаниялары қатыса алады.</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Мүлік жалдау және аренда терминдері (түсініктері) тепе-тең болып келеді, осыны қоғамдық катынастардың аталмыш түрін реттейтін Азаматтық кодекстің 29-тарауының өзінен де байқауға болады. Бірақ, кейбір кезеңдерде, терминологиялық түсініксіздік пайда болды. Аренданы мүлік жалдаудың өзгеше түрі ретінде бағалайтын жөне осыған байланысты оның ерекше жағдайларын бөліп шығарған, мысалы, аренда нысанасын сатып алу құқығын қарастыратын жағдайын сатып алу, сату құқығы, Қазақ КСР-нің «Аренда туралы» арнайы Заңы қабылданды. Ол өмірге қабілетсіздігіне байланысты доғарылды. Аталмыш терминдердің ара қатынасы үлкен мәселені дау тудырып отырған жоқ. Бірақ бұл жөнінде әртүрлі көзқарастар бар. Кейбірлеріне сәйкес мүлікті жалдау шарттарының қатарында аренданың бөлектеу орны бар.</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b/>
          <w:bCs/>
          <w:bdr w:val="none" w:sz="0" w:space="0" w:color="auto" w:frame="1"/>
          <w:lang w:val="kk-KZ"/>
        </w:rPr>
        <w:t>Мүлік жалдау (аренда) шарты бойынша жалға беруші алушыға мүлікті ақыға уақытша иеленуге және пайдалануға бepyгe міндеттенеді.</w:t>
      </w:r>
      <w:r w:rsidRPr="00EA4A24">
        <w:rPr>
          <w:lang w:val="kk-KZ"/>
        </w:rPr>
        <w:t> (Қазақстан Республикасының Азаматтық кодексінің 540-б.).</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 xml:space="preserve">Аренда шартының сатып алу, сату рента шарттарынан айырмашылығы, ол мүлікті уақытша иеленуге беруге байланысты қатынасты реттейді. Мүлік жалдау шарты Римде </w:t>
      </w:r>
      <w:r w:rsidRPr="00EA4A24">
        <w:rPr>
          <w:lang w:val="kk-KZ"/>
        </w:rPr>
        <w:lastRenderedPageBreak/>
        <w:t>кеңінен таралған еді. Ол (locatio conductio rerum) деп аталады. Оның анықтамасы қазіргі кезде жүзеге асырылып отырған анықтамадан елеулі ерекшеленген жоқ.</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Сонымен қатар, мүлікті жалдау затты пайдалануды болжайтын, мұнымен қоса жалдаушының иеленуіне назар аударылмайтын, ал негізінен жалдаушы тек затты ұстаушы меншік иесі құқықтарын жүзеге асыруға көмектесетін тұлға ретінде ғана бағаланатын. Түбіріне қарайтын болсақ, қазіргі уақытта да ең басты мақсат жалдаушыға мүлікті қажетті көлемде пайдалану, оның пайдалы қасиеттерін мүмкіншілігін беру екенін айтуға болады.</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Қатынасты реттеудің түбірлі негізі сақталғанымен өзгерістер де еніп жатыр. Мүліктік қатынастарды жеке құқықпен реттеу жалпылама жетілдірудің әсерін сезген және әрине жетілдіру одан да әрі жалғасады. Осының нәтижесіңде шарттық қатынастардың мазмұны өзгеріс шегеді, оларды реттейтін нормалар меншік құқығы және өзге заттық құқықтарды реттейтін нормалармен тығыздау тұйысады.</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Аренданы заттық қүқықтарға жатқызу немесе жатқызбау сауалы ұзақ мерзім бойы даулы болып келді. Заттық құқықтарға (олардың мәселелеріне) арналған соңғы Қазақстандық жұмыстарда аренда заттық құқықтардың қатарына жатқызылады. Бұл көзқарас көріп тұрғанымыздай аренданың заңнамалық анықтамасында да қолдау табады, яғни онда пайдалану мен қоса иеленуде бірге қарастырылады. Бұл заңнамалық шешім арендалық қатынастарға бұрынғыдан көрі жоғарылау (көбірек) тұрақтылық береді, олардың мәнін көтереді. Осының нәтижесінде мүлікті меншік құқығы негізінде иемденуге мүмкіншілігі жоқ бөтен біреудің мүлкін пайдаланған кезде, мүлікті жалдау шарты тиісті қатынастарды тыйымды реттетуге мүмкіншілік береді. Кейбір жағдайларда аренда (мыс, жер арендасы) тіпті меншік құқығына балама ретінде қарастырылатын 99 жылға дейінгі ұзақ мерзімді жер арендасы Қазақстан Республикасы Президентінің 1995 жылғы 22 желтоқсанда қабылданған «Жер туралы» заң күші бар Жарлығының 41 бабында қарастырылған еді. Аренда белгілі мөлшерде жерге меншік құқығының баламасы деген түсінік қазіргі (күшіндегі) заңнамада да сақталып тұр. Қазақстан Республикасының 2001 жылы 24 қаңтардан «Жер туралы» заңының 28 бабымен 49 жылға дейінгі жердің ұзақ мерзімді арендасы қарастырылған.</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Аренда тек жалдаушының қажетін, мүддесін қамтамасыз етіп қоймайды. Оның нормаларында жалға берушінің мүдделерінде есепке алу бар. Меншік иесі ретінде ол бәрібір жалға алушыға қарағанда артықшылық жағдайында болып келеді.</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Мүлікті жалдау шарты консенсуалды (құқықтары мен міндеттері тек тараптардың келісімі негізінде пайда болатын), өзара, өтеулі (ақылы) болып табылады.</w:t>
      </w:r>
    </w:p>
    <w:p w:rsidR="00EA4A24" w:rsidRPr="00EA4A24" w:rsidRDefault="00EA4A24" w:rsidP="00EA4A24">
      <w:pPr>
        <w:pStyle w:val="a5"/>
        <w:shd w:val="clear" w:color="auto" w:fill="FFFFFF" w:themeFill="background1"/>
        <w:spacing w:before="0" w:beforeAutospacing="0" w:after="0" w:afterAutospacing="0"/>
        <w:ind w:firstLine="709"/>
        <w:jc w:val="both"/>
        <w:textAlignment w:val="baseline"/>
        <w:rPr>
          <w:lang w:val="kk-KZ"/>
        </w:rPr>
      </w:pPr>
      <w:r w:rsidRPr="00EA4A24">
        <w:rPr>
          <w:lang w:val="kk-KZ"/>
        </w:rPr>
        <w:t>Арендалық шарттан туындайтын міндеттемелік құқықтық қатынастарды және заттық құқықтық қатынастарды ажыратып қарау қажет. Әрине, міндеттемелік құқық шеңберінде бірінші кезекте аталған қатынастардың бірінші тобын қарау керек. Аренданың заттық құқығы жеткілікті дәрежеде жан-жақты және толық заттық құқық мәселелеріне арналған еңбектерде талданған. Сонымен қатар, аренданың заттық құқығы ескерілмесе жолға алушының да жалға берушінің де құқықтық жағдайының сипаттамасы толық болмайды. Жалдаушы мен жалға берушінің заттық құқық қатынастар негізінде қатысуын (олар сырттай шарттық болып көрінгенімен) жоққа шығаруға болмайды. Біздің айтып отырғанымыз арендаға берілетін мүлікті күтіп ұстау ауыртпалығына меншік иесінің (жалға берушінің) және жалдаушының заттық құқықтарының бәсекесіне және тағы басқа ұқсас нәрселерге қатысты.</w:t>
      </w:r>
    </w:p>
    <w:p w:rsidR="00EA4A24" w:rsidRPr="00EA4A24" w:rsidRDefault="00EA4A24" w:rsidP="00EA4A24">
      <w:pPr>
        <w:shd w:val="clear" w:color="auto" w:fill="FFFFFF" w:themeFill="background1"/>
        <w:ind w:firstLine="709"/>
        <w:jc w:val="both"/>
        <w:textAlignment w:val="baseline"/>
        <w:rPr>
          <w:sz w:val="24"/>
          <w:szCs w:val="24"/>
          <w:lang w:val="kk-KZ"/>
        </w:rPr>
      </w:pPr>
    </w:p>
    <w:p w:rsidR="00EA4A24" w:rsidRPr="00F55063" w:rsidRDefault="00EA4A24" w:rsidP="00EA4A24">
      <w:pPr>
        <w:shd w:val="clear" w:color="auto" w:fill="FFFFFF" w:themeFill="background1"/>
        <w:ind w:firstLine="709"/>
        <w:textAlignment w:val="baseline"/>
        <w:rPr>
          <w:sz w:val="24"/>
          <w:szCs w:val="24"/>
          <w:highlight w:val="yellow"/>
          <w:lang w:val="kk-KZ"/>
        </w:rPr>
      </w:pPr>
      <w:r w:rsidRPr="00F55063">
        <w:rPr>
          <w:sz w:val="24"/>
          <w:szCs w:val="24"/>
          <w:highlight w:val="yellow"/>
          <w:lang w:val="kk-KZ"/>
        </w:rPr>
        <w:t>Бизнес жоспар төлемдер мына формула бойынша есептеледі:</w:t>
      </w:r>
    </w:p>
    <w:p w:rsidR="00EA4A24" w:rsidRPr="00F55063" w:rsidRDefault="00EA4A24" w:rsidP="00EA4A24">
      <w:pPr>
        <w:shd w:val="clear" w:color="auto" w:fill="FFFFFF" w:themeFill="background1"/>
        <w:ind w:firstLine="709"/>
        <w:jc w:val="center"/>
        <w:textAlignment w:val="baseline"/>
        <w:rPr>
          <w:sz w:val="24"/>
          <w:szCs w:val="24"/>
          <w:highlight w:val="yellow"/>
          <w:lang w:val="kk-KZ"/>
        </w:rPr>
      </w:pPr>
    </w:p>
    <w:p w:rsidR="00EA4A24" w:rsidRPr="00EA4A24" w:rsidRDefault="00EA4A24" w:rsidP="00EA4A24">
      <w:pPr>
        <w:shd w:val="clear" w:color="auto" w:fill="FFFFFF" w:themeFill="background1"/>
        <w:ind w:firstLine="709"/>
        <w:jc w:val="center"/>
        <w:textAlignment w:val="baseline"/>
        <w:rPr>
          <w:sz w:val="24"/>
          <w:szCs w:val="24"/>
          <w:lang w:val="kk-KZ"/>
        </w:rPr>
      </w:pPr>
      <w:r w:rsidRPr="00F55063">
        <w:rPr>
          <w:sz w:val="24"/>
          <w:szCs w:val="24"/>
          <w:highlight w:val="yellow"/>
          <w:lang w:val="kk-KZ"/>
        </w:rPr>
        <w:t>ЛП = АО + ПК + KB + ДУ + НДС,</w:t>
      </w:r>
    </w:p>
    <w:p w:rsidR="00EA4A24" w:rsidRPr="00EA4A24" w:rsidRDefault="00EA4A24" w:rsidP="00EA4A24">
      <w:pPr>
        <w:shd w:val="clear" w:color="auto" w:fill="FFFFFF" w:themeFill="background1"/>
        <w:ind w:firstLine="709"/>
        <w:jc w:val="both"/>
        <w:textAlignment w:val="baseline"/>
        <w:rPr>
          <w:sz w:val="24"/>
          <w:szCs w:val="24"/>
          <w:lang w:val="kk-KZ"/>
        </w:rPr>
      </w:pPr>
    </w:p>
    <w:p w:rsidR="00EA4A24" w:rsidRPr="007F1422" w:rsidRDefault="00EA4A24" w:rsidP="00EA4A24">
      <w:pPr>
        <w:shd w:val="clear" w:color="auto" w:fill="FFFFFF" w:themeFill="background1"/>
        <w:ind w:firstLine="709"/>
        <w:jc w:val="both"/>
        <w:textAlignment w:val="baseline"/>
        <w:rPr>
          <w:sz w:val="24"/>
          <w:szCs w:val="24"/>
          <w:highlight w:val="yellow"/>
          <w:lang w:val="kk-KZ"/>
        </w:rPr>
      </w:pPr>
      <w:r w:rsidRPr="007F1422">
        <w:rPr>
          <w:sz w:val="24"/>
          <w:szCs w:val="24"/>
          <w:highlight w:val="yellow"/>
          <w:lang w:val="kk-KZ"/>
        </w:rPr>
        <w:t>Мұндағы, АО - ағымдағы жылы Бизнес жоспарті берушіге тиеселі амортизациялық аударымның көлемі;</w:t>
      </w:r>
    </w:p>
    <w:p w:rsidR="00EA4A24" w:rsidRPr="007F1422" w:rsidRDefault="00EA4A24" w:rsidP="00EA4A24">
      <w:pPr>
        <w:shd w:val="clear" w:color="auto" w:fill="FFFFFF" w:themeFill="background1"/>
        <w:ind w:firstLine="709"/>
        <w:jc w:val="both"/>
        <w:textAlignment w:val="baseline"/>
        <w:rPr>
          <w:sz w:val="24"/>
          <w:szCs w:val="24"/>
          <w:highlight w:val="yellow"/>
          <w:lang w:val="kk-KZ"/>
        </w:rPr>
      </w:pPr>
      <w:r w:rsidRPr="007F1422">
        <w:rPr>
          <w:sz w:val="24"/>
          <w:szCs w:val="24"/>
          <w:highlight w:val="yellow"/>
          <w:lang w:val="kk-KZ"/>
        </w:rPr>
        <w:lastRenderedPageBreak/>
        <w:t>ПК - Бизнес жоспардың  келісім шарт объектісі болып табылатын, Бизнес жоспарті берушімен мүлікті сатып алуға кеткен кредиттік ресурстарды пайдалану төлемі;</w:t>
      </w:r>
    </w:p>
    <w:p w:rsidR="00EA4A24" w:rsidRPr="007F1422" w:rsidRDefault="00EA4A24" w:rsidP="00EA4A24">
      <w:pPr>
        <w:shd w:val="clear" w:color="auto" w:fill="FFFFFF" w:themeFill="background1"/>
        <w:ind w:firstLine="709"/>
        <w:jc w:val="both"/>
        <w:textAlignment w:val="baseline"/>
        <w:rPr>
          <w:sz w:val="24"/>
          <w:szCs w:val="24"/>
          <w:highlight w:val="yellow"/>
          <w:lang w:val="kk-KZ"/>
        </w:rPr>
      </w:pPr>
      <w:r w:rsidRPr="007F1422">
        <w:rPr>
          <w:sz w:val="24"/>
          <w:szCs w:val="24"/>
          <w:highlight w:val="yellow"/>
          <w:lang w:val="kk-KZ"/>
        </w:rPr>
        <w:t>KB - Бизнес жоспардың  келісім шарты бойынша мүлікті пайдаланғаны үшін Бизнес жоспарті берушінің комиссиялық сыйақысы</w:t>
      </w:r>
    </w:p>
    <w:p w:rsidR="00EA4A24" w:rsidRPr="007F1422" w:rsidRDefault="00EA4A24" w:rsidP="00EA4A24">
      <w:pPr>
        <w:shd w:val="clear" w:color="auto" w:fill="FFFFFF" w:themeFill="background1"/>
        <w:ind w:firstLine="709"/>
        <w:jc w:val="both"/>
        <w:textAlignment w:val="baseline"/>
        <w:rPr>
          <w:sz w:val="24"/>
          <w:szCs w:val="24"/>
          <w:highlight w:val="yellow"/>
          <w:lang w:val="kk-KZ"/>
        </w:rPr>
      </w:pPr>
      <w:r w:rsidRPr="007F1422">
        <w:rPr>
          <w:sz w:val="24"/>
          <w:szCs w:val="24"/>
          <w:highlight w:val="yellow"/>
          <w:lang w:val="kk-KZ"/>
        </w:rPr>
        <w:t>ДУ - Бизнес жоспар шартына сәйкес Бизнес жоспар берушіге Бизнес жоспар алушының қосымша қызметтер үшін ақы төлеуі;</w:t>
      </w:r>
    </w:p>
    <w:p w:rsidR="00EA4A24" w:rsidRPr="00EA4A24" w:rsidRDefault="00EA4A24" w:rsidP="00EA4A24">
      <w:pPr>
        <w:shd w:val="clear" w:color="auto" w:fill="FFFFFF" w:themeFill="background1"/>
        <w:ind w:firstLine="709"/>
        <w:jc w:val="both"/>
        <w:textAlignment w:val="baseline"/>
        <w:rPr>
          <w:sz w:val="24"/>
          <w:szCs w:val="24"/>
          <w:lang w:val="kk-KZ"/>
        </w:rPr>
      </w:pPr>
      <w:r w:rsidRPr="007F1422">
        <w:rPr>
          <w:sz w:val="24"/>
          <w:szCs w:val="24"/>
          <w:highlight w:val="yellow"/>
          <w:lang w:val="kk-KZ"/>
        </w:rPr>
        <w:t>НДС - Бизнес жоспар беруші көрсеткен қызметі үшін Бизнес жоспар алушы төлейтін қосылған құн салығы. Бизнес жоспардың  басқа да түрлері бар — қаржылық, жедел (сервистік), қайтарымды және т. б.</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Мүлік жалдау шарты бойынша жалға беруші, жалға алушыға мүлікті ақы төлеп, уақытша иеленуге және пайдалануға беруге міндеттенеді. (Қазақстан Республикасының Азаматтық кодексінің 540-б.)</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Бизнес жоспар, прокат шарттары сондай-ақ мүлікті ақы төлеп уақытша иелену мен пайдалануға беруге байланысты шарттың өзге түрлері де мүлік жалдау шарттарына жатады.</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Мүлік жалдау қатынасы Қазақстан Республикасының Азматтық кодексінің 29-тарауында реттелген, §1 мүлік жалдау туралы жалпы ережелері мазмұндалған. Мүлік жалдау қатынастарын реттеу, тек АҚ-пен шектеліп қана қоймайды, олар сондай-ақ басқа да заңды актілермен реттеледі. Азаматтық құқық нормаларының диспозитивтік мінезі мүлік жалдау шартына да қатысты өзінің көрінісін табады. Сондықтан нақты шарт қатысушыларына алғашқы нормаларды өзгертуге, оларды өздерінің қажеттіліктерін барынша толық қамту үшін лайықтауға мүмкіншілік береді.</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Мүлік жалдау және аренда терминдері тепе-тең болып келеді, осыны қоғамдық қатынастардың аталмыш түрін реттейтін Азаматтық кодекстің 29-тарауының өзінен де байқауға болады.</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Сатып алу-сату шартында сияқты мүлікті жалдау шартында жалдау нысанасының, шарт орнауының ерекшелігіне сондай-ақ басқа факторлардың әсерінен оның бірнеше түр-түрі қалыптасады.</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Аренда шыртының сатып алу-сату, саут рента шарттарынан айырмашылығы, ол мүлікті уақытша иеленуге беруге байланысты қатынасты реттейді. Сонымен қатар, мүлікті жалдау затты пайдалануды болжайтын мұнымен қоса жалдаушының иеленуіне назар аудармайтын, ал негізінен жалдаушы тек затты ұстаушы меншік иесі құқықтарын жүзеге асурыға көмектесетін тұлға ретінде ғана бағаланатын. Түбіріне қарайтын болсақ, қазіргі уақытта да ең басты мақсат, жалдаушыға мүлікті қажетті көлемде пайдалану, оның пайдалы қасиеттерін мүмкіншілігін беру екенін айтуға да болады.</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Қатынасты реттеудің түбірлі негізі сақталғанымен өзгерістер де еніп жатыр. Мүліктік қатынастарды жеке құқықпен реттеу жалпылама жетілдірудің әсерін сезген және әрине жетілдіру одан әрі жалғасады. Осының нәтижесінде шарттық қатынастардың мазмұны өзгеріс шегеді, оларды реттейтін нормалар меншік құқығы және өзге заттық құқықтарды реттейтін нормалармен тығыздалу тұйысады.</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Аренда тек жалдаушының қажетін, мүддесін қамтамасыз етіп қоймайды. Оның нормаларында жалға берушінің мүдделерін де есепке алу бар. Меншік иесі ретінде ол бәрібір жалға алушыға қарағанда артықшылық жағдайында болып келеді.</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t>Мүлік жалдау шартының нысанасы (объектісі) болып негізінен қозғалатын сондай-ақ қозғалмайтын заттар келеді. Аренда шарты бойынша берілетін заттар жеке сипаттарымен анықталатын тұтынылмайтын заттарға жатады, олар оларды пайдалану барысында өзерінің тұтынушылық қасиеттерін бірте-бірте таиғи тозу салдарынан жо,алтады. Кейбір объектілер пайдалану тәртібі дұрыс болсатіпті өздерінің қасиеттерін жо,алтпауы мүмкін, оларға жер бөлшектері, көп жылдық егістер және т.с.с. жатады. АК. 540-бабына сәйксе, мүліктік жалдауға, кәсіпорындар мен басқа да мүліктік кешендер, жер учаскелері, үйлер, ғимараттар, жабдықтар, көлік құралдары берілуі мүмкін. Жалдаудың объектісі өзге де заттар бола алады.</w:t>
      </w:r>
    </w:p>
    <w:p w:rsidR="00EA4A24" w:rsidRPr="00EA4A24" w:rsidRDefault="00EA4A24" w:rsidP="00EA4A24">
      <w:pPr>
        <w:shd w:val="clear" w:color="auto" w:fill="FFFFFF" w:themeFill="background1"/>
        <w:ind w:firstLine="709"/>
        <w:jc w:val="both"/>
        <w:rPr>
          <w:sz w:val="24"/>
          <w:szCs w:val="24"/>
          <w:lang w:val="kk-KZ"/>
        </w:rPr>
      </w:pPr>
      <w:r w:rsidRPr="00EA4A24">
        <w:rPr>
          <w:sz w:val="24"/>
          <w:szCs w:val="24"/>
          <w:lang w:val="kk-KZ"/>
        </w:rPr>
        <w:lastRenderedPageBreak/>
        <w:t>Аренда шартының бағасы шартқа сәйкес анықталады. Егер, ол шартта көрсетілмесе, онда басшылыққа бір немесе өзге жағдайларда төленетін аренданың бағасы алынады.</w:t>
      </w:r>
    </w:p>
    <w:p w:rsidR="00EA4A24" w:rsidRPr="0055094C" w:rsidRDefault="00EA4A24" w:rsidP="00EA4A24">
      <w:pPr>
        <w:shd w:val="clear" w:color="auto" w:fill="FFFFFF" w:themeFill="background1"/>
        <w:ind w:firstLine="709"/>
        <w:jc w:val="both"/>
        <w:rPr>
          <w:sz w:val="24"/>
          <w:szCs w:val="24"/>
          <w:lang w:val="kk-KZ"/>
        </w:rPr>
      </w:pPr>
      <w:r w:rsidRPr="00EA4A24">
        <w:rPr>
          <w:sz w:val="24"/>
          <w:szCs w:val="24"/>
          <w:lang w:val="kk-KZ"/>
        </w:rPr>
        <w:t>Мүлікті жалдау шарты нақты анықталған мерзімге жасалуы мүмкін. ҚР АК аренданың ақырғы мерзімін тек оның бөлек түрлері үшін немесе оның бөлек мүлік арендасы үшін қарастырылады. Айтылғандай жердің арендасы 49 жылдан аспауы керек. Прокат шарты бір жылдан аспайтын мерзімге ғана жасалуы мүмкін.</w:t>
      </w:r>
    </w:p>
    <w:p w:rsidR="00DB7474" w:rsidRPr="00EA4A24" w:rsidRDefault="00DB7474">
      <w:pPr>
        <w:rPr>
          <w:lang w:val="kk-KZ"/>
        </w:rPr>
      </w:pPr>
    </w:p>
    <w:sectPr w:rsidR="00DB7474" w:rsidRPr="00EA4A24"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63CB7"/>
    <w:multiLevelType w:val="hybridMultilevel"/>
    <w:tmpl w:val="095A2862"/>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06F0284"/>
    <w:multiLevelType w:val="hybridMultilevel"/>
    <w:tmpl w:val="75469F40"/>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F592B00"/>
    <w:multiLevelType w:val="hybridMultilevel"/>
    <w:tmpl w:val="A1ACD1A6"/>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CDB386F"/>
    <w:multiLevelType w:val="hybridMultilevel"/>
    <w:tmpl w:val="70943E8C"/>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502B41C0"/>
    <w:multiLevelType w:val="hybridMultilevel"/>
    <w:tmpl w:val="2DA0C2CE"/>
    <w:lvl w:ilvl="0" w:tplc="141CFBF8">
      <w:start w:val="1"/>
      <w:numFmt w:val="decimal"/>
      <w:lvlText w:val="%1."/>
      <w:lvlJc w:val="left"/>
      <w:pPr>
        <w:tabs>
          <w:tab w:val="num" w:pos="870"/>
        </w:tabs>
        <w:ind w:left="870" w:hanging="435"/>
      </w:pPr>
      <w:rPr>
        <w:rFonts w:ascii="Times New Roman" w:eastAsia="Times New Roman" w:hAnsi="Times New Roman" w:cs="Times New Roman"/>
      </w:rPr>
    </w:lvl>
    <w:lvl w:ilvl="1" w:tplc="E410E204">
      <w:start w:val="2"/>
      <w:numFmt w:val="decimal"/>
      <w:lvlText w:val="%2."/>
      <w:lvlJc w:val="left"/>
      <w:pPr>
        <w:tabs>
          <w:tab w:val="num" w:pos="1230"/>
        </w:tabs>
        <w:ind w:left="1230" w:hanging="360"/>
      </w:pPr>
      <w:rPr>
        <w:rFonts w:hint="default"/>
      </w:r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5">
    <w:nsid w:val="5EEE24A4"/>
    <w:multiLevelType w:val="hybridMultilevel"/>
    <w:tmpl w:val="B2A03A2A"/>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6FF9627E"/>
    <w:multiLevelType w:val="hybridMultilevel"/>
    <w:tmpl w:val="7E448762"/>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7E9D1F8D"/>
    <w:multiLevelType w:val="hybridMultilevel"/>
    <w:tmpl w:val="351E4108"/>
    <w:lvl w:ilvl="0" w:tplc="08284E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7"/>
  </w:num>
  <w:num w:numId="3">
    <w:abstractNumId w:val="3"/>
  </w:num>
  <w:num w:numId="4">
    <w:abstractNumId w:val="1"/>
  </w:num>
  <w:num w:numId="5">
    <w:abstractNumId w:val="5"/>
  </w:num>
  <w:num w:numId="6">
    <w:abstractNumId w:val="6"/>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A4A24"/>
    <w:rsid w:val="002C3C30"/>
    <w:rsid w:val="003435D5"/>
    <w:rsid w:val="007F1422"/>
    <w:rsid w:val="008844C5"/>
    <w:rsid w:val="008C0B9C"/>
    <w:rsid w:val="009874F8"/>
    <w:rsid w:val="00A10343"/>
    <w:rsid w:val="00B018BE"/>
    <w:rsid w:val="00C703B7"/>
    <w:rsid w:val="00DB7474"/>
    <w:rsid w:val="00DC1039"/>
    <w:rsid w:val="00EA4A24"/>
    <w:rsid w:val="00F550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A24"/>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A4A24"/>
    <w:pPr>
      <w:ind w:left="720"/>
      <w:contextualSpacing/>
    </w:pPr>
    <w:rPr>
      <w:sz w:val="24"/>
      <w:szCs w:val="24"/>
      <w:lang w:eastAsia="ru-RU"/>
    </w:rPr>
  </w:style>
  <w:style w:type="paragraph" w:styleId="a5">
    <w:name w:val="Normal (Web)"/>
    <w:aliases w:val="Обычный (Web),Обычный (Web) Знак Знак2 Знак,Обычный (веб)2,Обычный (Web) Знак Знак,Обычный (Web) Знак Знак2 Знак Знак,Обычный (Web) Знак Знак2 Знак Знак Знак Знак Знак Знак,Обычный (Web) Знак Знак2,Знак4,Обычный (веб) Знак1,Знак Знак1 Зна"/>
    <w:basedOn w:val="a"/>
    <w:link w:val="a6"/>
    <w:uiPriority w:val="99"/>
    <w:unhideWhenUsed/>
    <w:qFormat/>
    <w:rsid w:val="00EA4A24"/>
    <w:pPr>
      <w:spacing w:before="100" w:beforeAutospacing="1" w:after="100" w:afterAutospacing="1"/>
    </w:pPr>
    <w:rPr>
      <w:sz w:val="24"/>
      <w:szCs w:val="24"/>
      <w:lang w:eastAsia="ru-RU"/>
    </w:rPr>
  </w:style>
  <w:style w:type="character" w:customStyle="1" w:styleId="a4">
    <w:name w:val="Абзац списка Знак"/>
    <w:link w:val="a3"/>
    <w:uiPriority w:val="34"/>
    <w:locked/>
    <w:rsid w:val="00EA4A24"/>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 Знак Знак2 Знак Знак1,Обычный (веб)2 Знак,Обычный (Web) Знак Знак Знак,Обычный (Web) Знак Знак2 Знак Знак Знак,Обычный (Web) Знак Знак2 Знак Знак Знак Знак Знак Знак Знак,Обычный (Web) Знак Знак2 Знак1"/>
    <w:link w:val="a5"/>
    <w:uiPriority w:val="99"/>
    <w:locked/>
    <w:rsid w:val="00EA4A2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1994</Words>
  <Characters>11372</Characters>
  <Application>Microsoft Office Word</Application>
  <DocSecurity>0</DocSecurity>
  <Lines>94</Lines>
  <Paragraphs>26</Paragraphs>
  <ScaleCrop>false</ScaleCrop>
  <Company/>
  <LinksUpToDate>false</LinksUpToDate>
  <CharactersWithSpaces>13340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54</cp:revision>
  <dcterms:created xsi:type="dcterms:W3CDTF">2024-09-22T13:49:00Z</dcterms:created>
  <dcterms:modified xsi:type="dcterms:W3CDTF">2024-12-10T04:30:00Z</dcterms:modified>
</cp:coreProperties>
</file>